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95" w:rsidRPr="00240295" w:rsidRDefault="00240295" w:rsidP="00240295">
      <w:pPr>
        <w:shd w:val="clear" w:color="auto" w:fill="FFFFFF"/>
        <w:spacing w:line="253" w:lineRule="atLeast"/>
        <w:jc w:val="center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Present CV</w:t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 </w:t>
      </w:r>
      <w:r w:rsidR="00AB3EC6">
        <w:rPr>
          <w:rFonts w:asciiTheme="majorHAnsi" w:eastAsia="Times New Roman" w:hAnsiTheme="majorHAnsi" w:cs="Calibri"/>
          <w:b/>
          <w:bCs/>
          <w:noProof/>
          <w:color w:val="222222"/>
        </w:rPr>
        <w:drawing>
          <wp:inline distT="0" distB="0" distL="0" distR="0">
            <wp:extent cx="1403287" cy="1828800"/>
            <wp:effectExtent l="19050" t="0" r="6413" b="0"/>
            <wp:docPr id="2" name="Picture 2" descr="F:\Field work MRS 2019\Photo Lataguri 2019\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ield work MRS 2019\Photo Lataguri 2019\CM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8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Name:</w:t>
      </w:r>
      <w:r w:rsidRPr="000339E3">
        <w:rPr>
          <w:rFonts w:asciiTheme="majorHAnsi" w:eastAsia="Times New Roman" w:hAnsiTheme="majorHAnsi" w:cs="Calibri"/>
          <w:b/>
          <w:bCs/>
          <w:color w:val="222222"/>
          <w:lang w:val="en-IN"/>
        </w:rPr>
        <w:t xml:space="preserve"> </w:t>
      </w:r>
      <w:r w:rsidRPr="000339E3">
        <w:rPr>
          <w:rFonts w:asciiTheme="majorHAnsi" w:eastAsia="Times New Roman" w:hAnsiTheme="majorHAnsi" w:cs="Calibri"/>
          <w:bCs/>
          <w:color w:val="222222"/>
          <w:lang w:val="en-IN"/>
        </w:rPr>
        <w:t xml:space="preserve">Dr. </w:t>
      </w:r>
      <w:proofErr w:type="spellStart"/>
      <w:r w:rsidRPr="000339E3">
        <w:rPr>
          <w:rFonts w:asciiTheme="majorHAnsi" w:eastAsia="Times New Roman" w:hAnsiTheme="majorHAnsi" w:cs="Calibri"/>
          <w:bCs/>
          <w:color w:val="222222"/>
          <w:lang w:val="en-IN"/>
        </w:rPr>
        <w:t>Chinmoyee</w:t>
      </w:r>
      <w:proofErr w:type="spellEnd"/>
      <w:r w:rsidRPr="000339E3">
        <w:rPr>
          <w:rFonts w:asciiTheme="majorHAnsi" w:eastAsia="Times New Roman" w:hAnsiTheme="majorHAnsi" w:cs="Calibri"/>
          <w:bCs/>
          <w:color w:val="222222"/>
          <w:lang w:val="en-IN"/>
        </w:rPr>
        <w:t xml:space="preserve"> </w:t>
      </w:r>
      <w:proofErr w:type="spellStart"/>
      <w:r w:rsidRPr="000339E3">
        <w:rPr>
          <w:rFonts w:asciiTheme="majorHAnsi" w:eastAsia="Times New Roman" w:hAnsiTheme="majorHAnsi" w:cs="Calibri"/>
          <w:bCs/>
          <w:color w:val="222222"/>
          <w:lang w:val="en-IN"/>
        </w:rPr>
        <w:t>Mallik</w:t>
      </w:r>
      <w:proofErr w:type="spellEnd"/>
      <w:r w:rsidR="00AB3EC6">
        <w:rPr>
          <w:rFonts w:asciiTheme="majorHAnsi" w:eastAsia="Times New Roman" w:hAnsiTheme="majorHAnsi" w:cs="Calibri"/>
          <w:bCs/>
          <w:color w:val="222222"/>
          <w:lang w:val="en-IN"/>
        </w:rPr>
        <w:tab/>
      </w:r>
      <w:r w:rsidR="00AB3EC6">
        <w:rPr>
          <w:rFonts w:asciiTheme="majorHAnsi" w:eastAsia="Times New Roman" w:hAnsiTheme="majorHAnsi" w:cs="Calibri"/>
          <w:bCs/>
          <w:color w:val="222222"/>
          <w:lang w:val="en-IN"/>
        </w:rPr>
        <w:tab/>
      </w:r>
      <w:r w:rsidR="00AB3EC6">
        <w:rPr>
          <w:rFonts w:asciiTheme="majorHAnsi" w:eastAsia="Times New Roman" w:hAnsiTheme="majorHAnsi" w:cs="Calibri"/>
          <w:bCs/>
          <w:color w:val="222222"/>
          <w:lang w:val="en-IN"/>
        </w:rPr>
        <w:tab/>
      </w:r>
      <w:r w:rsidR="00AB3EC6">
        <w:rPr>
          <w:rFonts w:asciiTheme="majorHAnsi" w:eastAsia="Times New Roman" w:hAnsiTheme="majorHAnsi" w:cs="Calibri"/>
          <w:bCs/>
          <w:color w:val="222222"/>
          <w:lang w:val="en-IN"/>
        </w:rPr>
        <w:tab/>
      </w:r>
      <w:r w:rsidR="00AB3EC6">
        <w:rPr>
          <w:rFonts w:asciiTheme="majorHAnsi" w:eastAsia="Times New Roman" w:hAnsiTheme="majorHAnsi" w:cs="Calibri"/>
          <w:bCs/>
          <w:color w:val="222222"/>
          <w:lang w:val="en-IN"/>
        </w:rPr>
        <w:tab/>
      </w:r>
      <w:r w:rsidR="00AB3EC6">
        <w:rPr>
          <w:rFonts w:asciiTheme="majorHAnsi" w:eastAsia="Times New Roman" w:hAnsiTheme="majorHAnsi" w:cs="Calibri"/>
          <w:bCs/>
          <w:color w:val="222222"/>
          <w:lang w:val="en-IN"/>
        </w:rPr>
        <w:tab/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Academic Qualification:</w:t>
      </w:r>
      <w:r w:rsidRPr="000339E3">
        <w:rPr>
          <w:rFonts w:asciiTheme="majorHAnsi" w:eastAsia="Times New Roman" w:hAnsiTheme="majorHAnsi" w:cs="Calibri"/>
          <w:b/>
          <w:bCs/>
          <w:color w:val="222222"/>
          <w:lang w:val="en-IN"/>
        </w:rPr>
        <w:t xml:space="preserve"> </w:t>
      </w:r>
      <w:r w:rsidRPr="000339E3">
        <w:rPr>
          <w:rFonts w:asciiTheme="majorHAnsi" w:eastAsia="Times New Roman" w:hAnsiTheme="majorHAnsi" w:cs="Calibri"/>
          <w:bCs/>
          <w:color w:val="222222"/>
          <w:lang w:val="en-IN"/>
        </w:rPr>
        <w:t>M. A., M. Phil, Ph. D.</w:t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Teaching Experience:</w:t>
      </w:r>
      <w:r w:rsidRPr="000339E3">
        <w:rPr>
          <w:rFonts w:asciiTheme="majorHAnsi" w:eastAsia="Times New Roman" w:hAnsiTheme="majorHAnsi" w:cs="Calibri"/>
          <w:b/>
          <w:bCs/>
          <w:color w:val="222222"/>
          <w:lang w:val="en-IN"/>
        </w:rPr>
        <w:t xml:space="preserve"> </w:t>
      </w:r>
      <w:r w:rsidRPr="000339E3">
        <w:rPr>
          <w:rFonts w:asciiTheme="majorHAnsi" w:eastAsia="Times New Roman" w:hAnsiTheme="majorHAnsi" w:cs="Calibri"/>
          <w:bCs/>
          <w:color w:val="222222"/>
          <w:lang w:val="en-IN"/>
        </w:rPr>
        <w:t>5years</w:t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</w:rPr>
        <w:t>Specialization:</w:t>
      </w:r>
      <w:r w:rsidRPr="000339E3">
        <w:rPr>
          <w:rFonts w:asciiTheme="majorHAnsi" w:eastAsia="Times New Roman" w:hAnsiTheme="majorHAnsi" w:cs="Calibri"/>
          <w:b/>
          <w:bCs/>
          <w:color w:val="222222"/>
        </w:rPr>
        <w:t xml:space="preserve"> </w:t>
      </w:r>
      <w:r w:rsidRPr="000339E3">
        <w:rPr>
          <w:rFonts w:asciiTheme="majorHAnsi" w:eastAsia="Times New Roman" w:hAnsiTheme="majorHAnsi" w:cs="Calibri"/>
          <w:bCs/>
          <w:color w:val="222222"/>
        </w:rPr>
        <w:t>Agricultural Geography</w:t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Courses Taught:</w:t>
      </w:r>
      <w:r w:rsidRPr="000339E3">
        <w:rPr>
          <w:rFonts w:asciiTheme="majorHAnsi" w:eastAsia="Times New Roman" w:hAnsiTheme="majorHAnsi" w:cs="Calibri"/>
          <w:b/>
          <w:bCs/>
          <w:color w:val="222222"/>
          <w:lang w:val="en-IN"/>
        </w:rPr>
        <w:t xml:space="preserve"> </w:t>
      </w:r>
      <w:r w:rsidR="00BB3F6E" w:rsidRPr="00BB3F6E">
        <w:rPr>
          <w:rFonts w:asciiTheme="majorHAnsi" w:eastAsia="Times New Roman" w:hAnsiTheme="majorHAnsi" w:cs="Calibri"/>
          <w:bCs/>
          <w:color w:val="222222"/>
          <w:lang w:val="en-IN"/>
        </w:rPr>
        <w:t>Rural Development</w:t>
      </w:r>
      <w:r w:rsidR="00BB3F6E">
        <w:rPr>
          <w:rFonts w:asciiTheme="majorHAnsi" w:eastAsia="Times New Roman" w:hAnsiTheme="majorHAnsi" w:cs="Calibri"/>
          <w:bCs/>
          <w:color w:val="222222"/>
          <w:lang w:val="en-IN"/>
        </w:rPr>
        <w:t>, Rural Economy And Society, Natural Resource Management, Disaster Studies, Gender In Rural India, GIS &amp; Remote Sensing for Rural Development, Research Methodology etc.</w:t>
      </w:r>
    </w:p>
    <w:p w:rsidR="000339E3" w:rsidRDefault="00240295" w:rsidP="000339E3">
      <w:pPr>
        <w:pStyle w:val="Default"/>
        <w:tabs>
          <w:tab w:val="left" w:pos="5535"/>
        </w:tabs>
        <w:rPr>
          <w:color w:val="auto"/>
          <w:sz w:val="22"/>
          <w:szCs w:val="22"/>
        </w:rPr>
      </w:pPr>
      <w:r w:rsidRPr="00240295">
        <w:rPr>
          <w:rFonts w:asciiTheme="majorHAnsi" w:hAnsiTheme="majorHAnsi" w:cs="Calibri"/>
          <w:b/>
          <w:bCs/>
          <w:color w:val="222222"/>
          <w:sz w:val="22"/>
          <w:szCs w:val="22"/>
          <w:lang w:val="en-IN"/>
        </w:rPr>
        <w:t>Areas of Research Interest:</w:t>
      </w:r>
      <w:r w:rsidR="000339E3" w:rsidRPr="000339E3">
        <w:rPr>
          <w:color w:val="auto"/>
          <w:sz w:val="22"/>
          <w:szCs w:val="22"/>
        </w:rPr>
        <w:t xml:space="preserve"> </w:t>
      </w:r>
    </w:p>
    <w:p w:rsidR="000339E3" w:rsidRPr="00A93A1A" w:rsidRDefault="000339E3" w:rsidP="000339E3">
      <w:pPr>
        <w:pStyle w:val="Default"/>
        <w:tabs>
          <w:tab w:val="left" w:pos="5535"/>
        </w:tabs>
        <w:rPr>
          <w:color w:val="auto"/>
          <w:sz w:val="22"/>
          <w:szCs w:val="22"/>
        </w:rPr>
      </w:pPr>
      <w:r w:rsidRPr="00A93A1A">
        <w:rPr>
          <w:color w:val="auto"/>
          <w:sz w:val="22"/>
          <w:szCs w:val="22"/>
        </w:rPr>
        <w:t xml:space="preserve">Livelihood issues, </w:t>
      </w:r>
      <w:r w:rsidR="00D412E1">
        <w:rPr>
          <w:color w:val="auto"/>
          <w:sz w:val="22"/>
          <w:szCs w:val="22"/>
        </w:rPr>
        <w:t xml:space="preserve">political economy of </w:t>
      </w:r>
      <w:r w:rsidRPr="00A93A1A">
        <w:rPr>
          <w:color w:val="auto"/>
          <w:sz w:val="22"/>
          <w:szCs w:val="22"/>
        </w:rPr>
        <w:t>land policy, rural development, regional development, economic geography, agricultural geography, Urbanization &amp; regional development</w:t>
      </w:r>
      <w:r>
        <w:rPr>
          <w:color w:val="auto"/>
          <w:sz w:val="22"/>
          <w:szCs w:val="22"/>
        </w:rPr>
        <w:t>, disaster management.</w:t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</w:p>
    <w:p w:rsidR="00240295" w:rsidRPr="000339E3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b/>
          <w:bCs/>
          <w:color w:val="222222"/>
          <w:lang w:val="en-IN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Major Publications:</w:t>
      </w:r>
    </w:p>
    <w:p w:rsidR="00240295" w:rsidRPr="000339E3" w:rsidRDefault="00240295" w:rsidP="000339E3">
      <w:pPr>
        <w:pStyle w:val="Default"/>
        <w:jc w:val="both"/>
        <w:rPr>
          <w:rStyle w:val="Emphasis"/>
          <w:rFonts w:asciiTheme="majorHAnsi" w:hAnsiTheme="majorHAnsi"/>
          <w:iCs w:val="0"/>
          <w:color w:val="auto"/>
          <w:sz w:val="22"/>
          <w:szCs w:val="22"/>
        </w:rPr>
      </w:pPr>
      <w:r w:rsidRPr="000339E3">
        <w:rPr>
          <w:rFonts w:asciiTheme="majorHAnsi" w:hAnsiTheme="majorHAnsi"/>
          <w:i/>
          <w:color w:val="auto"/>
          <w:sz w:val="22"/>
          <w:szCs w:val="22"/>
        </w:rPr>
        <w:t>Peer Reviewed Journal</w:t>
      </w:r>
    </w:p>
    <w:p w:rsidR="00240295" w:rsidRPr="000339E3" w:rsidRDefault="00240295" w:rsidP="002402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Mallik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Chinmoyee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(2014): “</w:t>
      </w:r>
      <w:r w:rsidRPr="000339E3">
        <w:rPr>
          <w:rFonts w:asciiTheme="majorHAnsi" w:hAnsiTheme="majorHAnsi"/>
          <w:b/>
          <w:color w:val="auto"/>
          <w:sz w:val="22"/>
          <w:szCs w:val="22"/>
        </w:rPr>
        <w:t>Land Dispossession and Rural Transformation: the Case of Fringe Villages of Kolkata</w:t>
      </w:r>
      <w:r w:rsidRPr="000339E3">
        <w:rPr>
          <w:rFonts w:asciiTheme="majorHAnsi" w:hAnsiTheme="majorHAnsi"/>
          <w:color w:val="auto"/>
          <w:sz w:val="22"/>
          <w:szCs w:val="22"/>
        </w:rPr>
        <w:t xml:space="preserve">”, </w:t>
      </w:r>
      <w:r w:rsidRPr="000339E3">
        <w:rPr>
          <w:rFonts w:asciiTheme="majorHAnsi" w:hAnsiTheme="majorHAnsi"/>
          <w:i/>
          <w:color w:val="auto"/>
          <w:sz w:val="22"/>
          <w:szCs w:val="22"/>
        </w:rPr>
        <w:t>Journal of Rural Development</w:t>
      </w:r>
      <w:r w:rsidRPr="000339E3">
        <w:rPr>
          <w:rFonts w:asciiTheme="majorHAnsi" w:hAnsiTheme="majorHAnsi"/>
          <w:color w:val="auto"/>
          <w:sz w:val="22"/>
          <w:szCs w:val="22"/>
        </w:rPr>
        <w:t>, Vol. 33 No. 1; pp. 51-71. ISSN 0970-3357</w:t>
      </w:r>
    </w:p>
    <w:p w:rsidR="00240295" w:rsidRPr="000339E3" w:rsidRDefault="00240295" w:rsidP="0024029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color w:val="auto"/>
          <w:sz w:val="22"/>
          <w:szCs w:val="22"/>
          <w:u w:val="single"/>
        </w:rPr>
      </w:pP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Mallik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Chinmoyee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(2009): “</w:t>
      </w:r>
      <w:r w:rsidRPr="000339E3">
        <w:rPr>
          <w:rFonts w:asciiTheme="majorHAnsi" w:hAnsiTheme="majorHAnsi"/>
          <w:b/>
          <w:color w:val="auto"/>
          <w:sz w:val="22"/>
          <w:szCs w:val="22"/>
        </w:rPr>
        <w:t>Urbanization and the Peripheries of Large Cities in India: The Dynamics of Land-use &amp; Rural Work</w:t>
      </w:r>
      <w:r w:rsidRPr="000339E3">
        <w:rPr>
          <w:rFonts w:asciiTheme="majorHAnsi" w:hAnsiTheme="majorHAnsi"/>
          <w:color w:val="auto"/>
          <w:sz w:val="22"/>
          <w:szCs w:val="22"/>
        </w:rPr>
        <w:t>”, Indian Journal of Agricultural Economics, Conference Number (July-Sept 2009)</w:t>
      </w:r>
      <w:r w:rsidRPr="000339E3">
        <w:rPr>
          <w:rFonts w:asciiTheme="majorHAnsi" w:hAnsiTheme="majorHAnsi"/>
          <w:sz w:val="22"/>
          <w:szCs w:val="22"/>
        </w:rPr>
        <w:t xml:space="preserve"> Vol.64, No.3</w:t>
      </w:r>
      <w:r w:rsidRPr="000339E3">
        <w:rPr>
          <w:rFonts w:asciiTheme="majorHAnsi" w:hAnsiTheme="majorHAnsi"/>
          <w:color w:val="auto"/>
          <w:sz w:val="22"/>
          <w:szCs w:val="22"/>
        </w:rPr>
        <w:t>; p 421- 430. ISSN No. 0019-5014</w:t>
      </w:r>
    </w:p>
    <w:p w:rsidR="00240295" w:rsidRPr="000339E3" w:rsidRDefault="00240295" w:rsidP="0024029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iCs/>
          <w:lang w:val="en-GB"/>
        </w:rPr>
      </w:pPr>
      <w:r w:rsidRPr="000339E3">
        <w:rPr>
          <w:rFonts w:asciiTheme="majorHAnsi" w:hAnsiTheme="majorHAnsi"/>
          <w:b/>
          <w:lang w:val="en-GB"/>
        </w:rPr>
        <w:t xml:space="preserve">Public-Private Discord in the Land Acquisition Law: Insights from </w:t>
      </w:r>
      <w:proofErr w:type="spellStart"/>
      <w:r w:rsidRPr="000339E3">
        <w:rPr>
          <w:rFonts w:asciiTheme="majorHAnsi" w:hAnsiTheme="majorHAnsi"/>
          <w:b/>
          <w:lang w:val="en-GB"/>
        </w:rPr>
        <w:t>Rajarhat</w:t>
      </w:r>
      <w:proofErr w:type="spellEnd"/>
      <w:r w:rsidRPr="000339E3">
        <w:rPr>
          <w:rFonts w:asciiTheme="majorHAnsi" w:hAnsiTheme="majorHAnsi"/>
          <w:b/>
          <w:lang w:val="en-GB"/>
        </w:rPr>
        <w:t xml:space="preserve"> in India</w:t>
      </w:r>
      <w:r w:rsidRPr="000339E3">
        <w:rPr>
          <w:rFonts w:asciiTheme="majorHAnsi" w:hAnsiTheme="majorHAnsi"/>
          <w:lang w:val="en-GB"/>
        </w:rPr>
        <w:t xml:space="preserve"> (2018) Singapore Journal of Tropical Geography [Department of Geography, National University of Singapore and John Wiley &amp; Sons Australia, Ltd] </w:t>
      </w:r>
      <w:r w:rsidRPr="000339E3">
        <w:rPr>
          <w:rFonts w:asciiTheme="majorHAnsi" w:hAnsiTheme="majorHAnsi" w:cs="Arial"/>
          <w:color w:val="000000"/>
          <w:shd w:val="clear" w:color="auto" w:fill="FFFFFF"/>
        </w:rPr>
        <w:t>ISSN: </w:t>
      </w:r>
      <w:r w:rsidRPr="000339E3">
        <w:rPr>
          <w:rFonts w:asciiTheme="majorHAnsi" w:hAnsiTheme="majorHAnsi" w:cs="Arial"/>
          <w:color w:val="000000"/>
          <w:bdr w:val="none" w:sz="0" w:space="0" w:color="auto" w:frame="1"/>
          <w:shd w:val="clear" w:color="auto" w:fill="FFFFFF"/>
        </w:rPr>
        <w:t xml:space="preserve">1467-9493 </w:t>
      </w:r>
      <w:r w:rsidRPr="000339E3">
        <w:rPr>
          <w:rFonts w:asciiTheme="majorHAnsi" w:hAnsiTheme="majorHAnsi" w:cs="Arial"/>
          <w:color w:val="000000"/>
          <w:shd w:val="clear" w:color="auto" w:fill="FFFFFF"/>
        </w:rPr>
        <w:t>Impact Factor: 1.277</w:t>
      </w:r>
    </w:p>
    <w:p w:rsidR="000339E3" w:rsidRPr="000339E3" w:rsidRDefault="00240295" w:rsidP="000339E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iCs/>
          <w:lang w:val="en-GB"/>
        </w:rPr>
      </w:pPr>
      <w:proofErr w:type="spellStart"/>
      <w:r w:rsidRPr="000339E3">
        <w:rPr>
          <w:rFonts w:asciiTheme="majorHAnsi" w:hAnsiTheme="majorHAnsi"/>
          <w:lang w:val="en-GB"/>
        </w:rPr>
        <w:t>Mallik</w:t>
      </w:r>
      <w:proofErr w:type="spellEnd"/>
      <w:r w:rsidRPr="000339E3">
        <w:rPr>
          <w:rFonts w:asciiTheme="majorHAnsi" w:hAnsiTheme="majorHAnsi"/>
          <w:lang w:val="en-GB"/>
        </w:rPr>
        <w:t xml:space="preserve">, </w:t>
      </w:r>
      <w:proofErr w:type="spellStart"/>
      <w:r w:rsidRPr="000339E3">
        <w:rPr>
          <w:rFonts w:asciiTheme="majorHAnsi" w:hAnsiTheme="majorHAnsi"/>
          <w:lang w:val="en-GB"/>
        </w:rPr>
        <w:t>Chinmoyee</w:t>
      </w:r>
      <w:proofErr w:type="spellEnd"/>
      <w:r w:rsidRPr="000339E3">
        <w:rPr>
          <w:rFonts w:asciiTheme="majorHAnsi" w:hAnsiTheme="majorHAnsi"/>
          <w:lang w:val="en-GB"/>
        </w:rPr>
        <w:t xml:space="preserve"> (2016):</w:t>
      </w:r>
      <w:r w:rsidRPr="000339E3">
        <w:rPr>
          <w:rFonts w:asciiTheme="majorHAnsi" w:hAnsiTheme="majorHAnsi"/>
          <w:b/>
          <w:lang w:val="en-GB"/>
        </w:rPr>
        <w:t xml:space="preserve"> Sociology of land dispossession: Social capital and livelihoods in transition</w:t>
      </w:r>
      <w:r w:rsidRPr="000339E3">
        <w:rPr>
          <w:rFonts w:asciiTheme="majorHAnsi" w:hAnsiTheme="majorHAnsi"/>
          <w:lang w:val="en-GB"/>
        </w:rPr>
        <w:t>, World Development Perspectives, Elsevier, Issue 4 (2016) 38–47. [</w:t>
      </w:r>
      <w:r w:rsidRPr="000339E3">
        <w:rPr>
          <w:rFonts w:asciiTheme="majorHAnsi" w:hAnsiTheme="majorHAnsi"/>
          <w:shd w:val="clear" w:color="auto" w:fill="FFFFFF"/>
        </w:rPr>
        <w:t>ISSN: 2452-2929]; Pg 38–47.</w:t>
      </w:r>
    </w:p>
    <w:p w:rsidR="00240295" w:rsidRPr="000339E3" w:rsidRDefault="00240295" w:rsidP="000339E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iCs/>
          <w:lang w:val="en-GB"/>
        </w:rPr>
      </w:pPr>
      <w:proofErr w:type="spellStart"/>
      <w:r w:rsidRPr="000339E3">
        <w:rPr>
          <w:rStyle w:val="Emphasis"/>
          <w:rFonts w:asciiTheme="majorHAnsi" w:hAnsiTheme="majorHAnsi"/>
        </w:rPr>
        <w:t>Mallik</w:t>
      </w:r>
      <w:proofErr w:type="spellEnd"/>
      <w:r w:rsidRPr="000339E3">
        <w:rPr>
          <w:rStyle w:val="Emphasis"/>
          <w:rFonts w:asciiTheme="majorHAnsi" w:hAnsiTheme="majorHAnsi"/>
        </w:rPr>
        <w:t xml:space="preserve"> </w:t>
      </w:r>
      <w:proofErr w:type="spellStart"/>
      <w:r w:rsidRPr="000339E3">
        <w:rPr>
          <w:rStyle w:val="Emphasis"/>
          <w:rFonts w:asciiTheme="majorHAnsi" w:hAnsiTheme="majorHAnsi"/>
        </w:rPr>
        <w:t>Chinmoyee</w:t>
      </w:r>
      <w:proofErr w:type="spellEnd"/>
      <w:r w:rsidRPr="000339E3">
        <w:rPr>
          <w:rStyle w:val="Emphasis"/>
          <w:rFonts w:asciiTheme="majorHAnsi" w:hAnsiTheme="majorHAnsi"/>
        </w:rPr>
        <w:t xml:space="preserve"> (2014): “</w:t>
      </w:r>
      <w:r w:rsidRPr="000339E3">
        <w:rPr>
          <w:rFonts w:asciiTheme="majorHAnsi" w:hAnsiTheme="majorHAnsi"/>
          <w:b/>
        </w:rPr>
        <w:t xml:space="preserve">Dynamics of Work in the Rural Peripheries of Mega-Cities: An Exploratory Enquiry”, </w:t>
      </w:r>
      <w:r w:rsidRPr="000339E3">
        <w:rPr>
          <w:rFonts w:asciiTheme="majorHAnsi" w:hAnsiTheme="majorHAnsi"/>
          <w:i/>
        </w:rPr>
        <w:t xml:space="preserve">Indian Journal of </w:t>
      </w:r>
      <w:proofErr w:type="spellStart"/>
      <w:r w:rsidRPr="000339E3">
        <w:rPr>
          <w:rFonts w:asciiTheme="majorHAnsi" w:hAnsiTheme="majorHAnsi"/>
          <w:i/>
        </w:rPr>
        <w:t>Labour</w:t>
      </w:r>
      <w:proofErr w:type="spellEnd"/>
      <w:r w:rsidRPr="000339E3">
        <w:rPr>
          <w:rFonts w:asciiTheme="majorHAnsi" w:hAnsiTheme="majorHAnsi"/>
          <w:i/>
        </w:rPr>
        <w:t xml:space="preserve"> Economics</w:t>
      </w:r>
      <w:r w:rsidRPr="000339E3">
        <w:rPr>
          <w:rFonts w:asciiTheme="majorHAnsi" w:hAnsiTheme="majorHAnsi"/>
        </w:rPr>
        <w:t xml:space="preserve"> </w:t>
      </w:r>
      <w:r w:rsidRPr="000339E3">
        <w:rPr>
          <w:rStyle w:val="fontstyle01"/>
          <w:rFonts w:asciiTheme="majorHAnsi" w:hAnsiTheme="majorHAnsi"/>
          <w:sz w:val="22"/>
          <w:szCs w:val="22"/>
        </w:rPr>
        <w:t>Vol. 57, No. 3; pg. 185-202. [</w:t>
      </w:r>
      <w:r w:rsidRPr="000339E3">
        <w:rPr>
          <w:rFonts w:asciiTheme="majorHAnsi" w:hAnsiTheme="majorHAnsi"/>
          <w:bdr w:val="none" w:sz="0" w:space="0" w:color="auto" w:frame="1"/>
          <w:shd w:val="clear" w:color="auto" w:fill="FFFFFF"/>
        </w:rPr>
        <w:t>ISSN: 0971-7927]</w:t>
      </w:r>
    </w:p>
    <w:p w:rsidR="00240295" w:rsidRPr="000339E3" w:rsidRDefault="00240295" w:rsidP="00240295">
      <w:pPr>
        <w:pStyle w:val="ListParagraph"/>
        <w:ind w:left="360"/>
        <w:jc w:val="both"/>
        <w:rPr>
          <w:rStyle w:val="Emphasis"/>
          <w:rFonts w:asciiTheme="majorHAnsi" w:hAnsiTheme="majorHAnsi"/>
          <w:i w:val="0"/>
          <w:iCs w:val="0"/>
          <w:color w:val="auto"/>
          <w:sz w:val="22"/>
          <w:szCs w:val="22"/>
        </w:rPr>
      </w:pPr>
    </w:p>
    <w:p w:rsidR="00240295" w:rsidRPr="000339E3" w:rsidRDefault="00240295" w:rsidP="00240295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lastRenderedPageBreak/>
        <w:t>Bannerjee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Poulomi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Pr="000339E3">
        <w:rPr>
          <w:rStyle w:val="Emphasis"/>
          <w:rFonts w:asciiTheme="majorHAnsi" w:hAnsiTheme="majorHAnsi"/>
          <w:b/>
          <w:color w:val="auto"/>
          <w:sz w:val="22"/>
          <w:szCs w:val="22"/>
        </w:rPr>
        <w:t>Chinmoyee</w:t>
      </w:r>
      <w:proofErr w:type="spellEnd"/>
      <w:r w:rsidRPr="000339E3">
        <w:rPr>
          <w:rStyle w:val="Emphasis"/>
          <w:rFonts w:asciiTheme="majorHAnsi" w:hAnsiTheme="majorHAnsi"/>
          <w:b/>
          <w:color w:val="auto"/>
          <w:sz w:val="22"/>
          <w:szCs w:val="22"/>
        </w:rPr>
        <w:t xml:space="preserve"> </w:t>
      </w:r>
      <w:proofErr w:type="spellStart"/>
      <w:r w:rsidRPr="000339E3">
        <w:rPr>
          <w:rStyle w:val="Emphasis"/>
          <w:rFonts w:asciiTheme="majorHAnsi" w:hAnsiTheme="majorHAnsi"/>
          <w:b/>
          <w:color w:val="auto"/>
          <w:sz w:val="22"/>
          <w:szCs w:val="22"/>
        </w:rPr>
        <w:t>Mallik</w:t>
      </w:r>
      <w:proofErr w:type="spellEnd"/>
      <w:r w:rsidRPr="000339E3">
        <w:rPr>
          <w:rStyle w:val="Emphasis"/>
          <w:rFonts w:asciiTheme="majorHAnsi" w:hAnsiTheme="majorHAnsi"/>
          <w:b/>
          <w:color w:val="auto"/>
          <w:sz w:val="22"/>
          <w:szCs w:val="22"/>
        </w:rPr>
        <w:t xml:space="preserve"> </w:t>
      </w:r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&amp;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NaniBabu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(2014): “</w:t>
      </w:r>
      <w:r w:rsidRPr="000339E3">
        <w:rPr>
          <w:rStyle w:val="Emphasis"/>
          <w:rFonts w:asciiTheme="majorHAnsi" w:hAnsiTheme="majorHAnsi"/>
          <w:b/>
          <w:color w:val="auto"/>
          <w:sz w:val="22"/>
          <w:szCs w:val="22"/>
        </w:rPr>
        <w:t>Measuring and Mapping Transitory Spaces in India: A Case Study of Hyderabad</w:t>
      </w:r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”, VISION The Journal Of Business Perspective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Vol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</w:t>
      </w:r>
      <w:r w:rsidRPr="000339E3">
        <w:rPr>
          <w:rFonts w:asciiTheme="majorHAnsi" w:hAnsiTheme="majorHAnsi"/>
          <w:color w:val="auto"/>
          <w:sz w:val="22"/>
          <w:szCs w:val="22"/>
        </w:rPr>
        <w:t xml:space="preserve">18 Number 4; p. 277–287; Sage Publications [ISSN 0972-2629] </w:t>
      </w:r>
    </w:p>
    <w:p w:rsidR="00240295" w:rsidRPr="000339E3" w:rsidRDefault="00240295" w:rsidP="00240295">
      <w:pPr>
        <w:pStyle w:val="ListParagraph"/>
        <w:rPr>
          <w:rFonts w:asciiTheme="majorHAnsi" w:hAnsiTheme="majorHAnsi"/>
          <w:color w:val="auto"/>
          <w:sz w:val="22"/>
          <w:szCs w:val="22"/>
        </w:rPr>
      </w:pPr>
    </w:p>
    <w:p w:rsidR="00240295" w:rsidRPr="000339E3" w:rsidRDefault="00240295" w:rsidP="00240295">
      <w:pPr>
        <w:pStyle w:val="ListParagraph"/>
        <w:rPr>
          <w:rFonts w:asciiTheme="majorHAnsi" w:hAnsiTheme="majorHAnsi"/>
          <w:b/>
          <w:color w:val="auto"/>
          <w:sz w:val="22"/>
          <w:szCs w:val="22"/>
          <w:u w:val="single"/>
        </w:rPr>
      </w:pPr>
    </w:p>
    <w:p w:rsidR="00240295" w:rsidRPr="000339E3" w:rsidRDefault="00240295" w:rsidP="00240295">
      <w:pPr>
        <w:jc w:val="both"/>
        <w:rPr>
          <w:rFonts w:asciiTheme="majorHAnsi" w:hAnsiTheme="majorHAnsi"/>
          <w:i/>
        </w:rPr>
      </w:pPr>
      <w:r w:rsidRPr="000339E3">
        <w:rPr>
          <w:rFonts w:asciiTheme="majorHAnsi" w:hAnsiTheme="majorHAnsi"/>
          <w:i/>
        </w:rPr>
        <w:t>Chapter in edited book</w:t>
      </w:r>
    </w:p>
    <w:p w:rsidR="00240295" w:rsidRPr="000339E3" w:rsidRDefault="00240295" w:rsidP="000339E3">
      <w:pPr>
        <w:pStyle w:val="ListParagraph"/>
        <w:widowControl w:val="0"/>
        <w:numPr>
          <w:ilvl w:val="0"/>
          <w:numId w:val="1"/>
        </w:numPr>
        <w:jc w:val="both"/>
        <w:rPr>
          <w:rFonts w:asciiTheme="majorHAnsi" w:hAnsiTheme="majorHAnsi"/>
          <w:iCs/>
          <w:sz w:val="22"/>
          <w:szCs w:val="22"/>
          <w:lang w:val="en-GB"/>
        </w:rPr>
      </w:pP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Mallik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,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Chinmoyee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(2017): Land Dispossession and Livelihood Adaptation: Challenges, Opportunities and Strategies in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Rajarhat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and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Singur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(chapter 9),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Sumona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Bandyopadhyay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, André Torre, Paulo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Casaca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and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Tomaz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Ponce </w:t>
      </w:r>
      <w:proofErr w:type="spellStart"/>
      <w:r w:rsidRPr="000339E3">
        <w:rPr>
          <w:rFonts w:asciiTheme="majorHAnsi" w:hAnsiTheme="majorHAnsi"/>
          <w:sz w:val="22"/>
          <w:szCs w:val="22"/>
          <w:lang w:val="en-GB"/>
        </w:rPr>
        <w:t>Dentinho</w:t>
      </w:r>
      <w:proofErr w:type="spellEnd"/>
      <w:r w:rsidRPr="000339E3">
        <w:rPr>
          <w:rFonts w:asciiTheme="majorHAnsi" w:hAnsiTheme="majorHAnsi"/>
          <w:sz w:val="22"/>
          <w:szCs w:val="22"/>
          <w:lang w:val="en-GB"/>
        </w:rPr>
        <w:t xml:space="preserve"> (eds.) </w:t>
      </w:r>
      <w:r w:rsidRPr="000339E3">
        <w:rPr>
          <w:rFonts w:asciiTheme="majorHAnsi" w:hAnsiTheme="majorHAnsi"/>
          <w:bCs/>
          <w:sz w:val="22"/>
          <w:szCs w:val="22"/>
          <w:lang w:val="en-GB"/>
        </w:rPr>
        <w:t>Regional Cooperation in South Asia</w:t>
      </w:r>
      <w:r w:rsidRPr="000339E3">
        <w:rPr>
          <w:rFonts w:asciiTheme="majorHAnsi" w:hAnsiTheme="majorHAnsi"/>
          <w:sz w:val="22"/>
          <w:szCs w:val="22"/>
          <w:lang w:val="en-GB"/>
        </w:rPr>
        <w:t>; Springer, 2017. Pg. 153-172  [ISSN 2509-4173; ISBN 978-3-319-56746-4]</w:t>
      </w:r>
    </w:p>
    <w:p w:rsidR="00240295" w:rsidRPr="000339E3" w:rsidRDefault="00240295" w:rsidP="000339E3">
      <w:pPr>
        <w:pStyle w:val="ListParagraph"/>
        <w:numPr>
          <w:ilvl w:val="0"/>
          <w:numId w:val="1"/>
        </w:numPr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Mallik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Chinmoyee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&amp;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Sucharita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>Sen</w:t>
      </w:r>
      <w:proofErr w:type="spellEnd"/>
      <w:r w:rsidRPr="000339E3">
        <w:rPr>
          <w:rStyle w:val="Emphasis"/>
          <w:rFonts w:asciiTheme="majorHAnsi" w:hAnsiTheme="majorHAnsi"/>
          <w:color w:val="auto"/>
          <w:sz w:val="22"/>
          <w:szCs w:val="22"/>
        </w:rPr>
        <w:t xml:space="preserve"> (2017): “</w:t>
      </w:r>
      <w:r w:rsidRPr="000339E3">
        <w:rPr>
          <w:rFonts w:asciiTheme="majorHAnsi" w:hAnsiTheme="majorHAnsi"/>
          <w:b/>
          <w:color w:val="auto"/>
          <w:sz w:val="22"/>
          <w:szCs w:val="22"/>
        </w:rPr>
        <w:t xml:space="preserve">Land Acquisition Policy and Praxis: the Case of </w:t>
      </w:r>
      <w:proofErr w:type="spellStart"/>
      <w:r w:rsidRPr="000339E3">
        <w:rPr>
          <w:rFonts w:asciiTheme="majorHAnsi" w:hAnsiTheme="majorHAnsi"/>
          <w:b/>
          <w:color w:val="auto"/>
          <w:sz w:val="22"/>
          <w:szCs w:val="22"/>
        </w:rPr>
        <w:t>Peri</w:t>
      </w:r>
      <w:proofErr w:type="spellEnd"/>
      <w:r w:rsidRPr="000339E3">
        <w:rPr>
          <w:rFonts w:asciiTheme="majorHAnsi" w:hAnsiTheme="majorHAnsi"/>
          <w:b/>
          <w:color w:val="auto"/>
          <w:sz w:val="22"/>
          <w:szCs w:val="22"/>
        </w:rPr>
        <w:t>-Urban Delhi and Kolkata</w:t>
      </w:r>
      <w:r w:rsidRPr="000339E3">
        <w:rPr>
          <w:rFonts w:asciiTheme="majorHAnsi" w:hAnsiTheme="majorHAnsi"/>
          <w:color w:val="auto"/>
          <w:sz w:val="22"/>
          <w:szCs w:val="22"/>
        </w:rPr>
        <w:t xml:space="preserve">” in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Sanghamitra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Sheel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Acharya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, 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Milap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Punia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, 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Sucharita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Sen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and 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Sunita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Reddy (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Eds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) </w:t>
      </w:r>
      <w:r w:rsidRPr="000339E3">
        <w:rPr>
          <w:rFonts w:asciiTheme="majorHAnsi" w:hAnsiTheme="majorHAnsi"/>
          <w:i/>
          <w:iCs/>
          <w:color w:val="auto"/>
          <w:sz w:val="22"/>
          <w:szCs w:val="22"/>
        </w:rPr>
        <w:t xml:space="preserve">Land, Livelihood, Health and </w:t>
      </w:r>
      <w:proofErr w:type="spellStart"/>
      <w:r w:rsidRPr="000339E3">
        <w:rPr>
          <w:rFonts w:asciiTheme="majorHAnsi" w:hAnsiTheme="majorHAnsi"/>
          <w:i/>
          <w:iCs/>
          <w:color w:val="auto"/>
          <w:sz w:val="22"/>
          <w:szCs w:val="22"/>
        </w:rPr>
        <w:t>Marginalisation</w:t>
      </w:r>
      <w:proofErr w:type="spellEnd"/>
      <w:r w:rsidRPr="000339E3">
        <w:rPr>
          <w:rFonts w:asciiTheme="majorHAnsi" w:hAnsiTheme="majorHAnsi"/>
          <w:i/>
          <w:iCs/>
          <w:color w:val="auto"/>
          <w:sz w:val="22"/>
          <w:szCs w:val="22"/>
        </w:rPr>
        <w:t xml:space="preserve"> in </w:t>
      </w:r>
      <w:proofErr w:type="spellStart"/>
      <w:r w:rsidRPr="000339E3">
        <w:rPr>
          <w:rFonts w:asciiTheme="majorHAnsi" w:hAnsiTheme="majorHAnsi"/>
          <w:i/>
          <w:iCs/>
          <w:color w:val="auto"/>
          <w:sz w:val="22"/>
          <w:szCs w:val="22"/>
        </w:rPr>
        <w:t>Globalising</w:t>
      </w:r>
      <w:proofErr w:type="spellEnd"/>
      <w:r w:rsidRPr="000339E3">
        <w:rPr>
          <w:rFonts w:asciiTheme="majorHAnsi" w:hAnsiTheme="majorHAnsi"/>
          <w:i/>
          <w:iCs/>
          <w:color w:val="auto"/>
          <w:sz w:val="22"/>
          <w:szCs w:val="22"/>
        </w:rPr>
        <w:t xml:space="preserve"> Delhi</w:t>
      </w:r>
      <w:r w:rsidRPr="000339E3">
        <w:rPr>
          <w:rFonts w:asciiTheme="majorHAnsi" w:hAnsiTheme="majorHAnsi"/>
          <w:color w:val="auto"/>
          <w:sz w:val="22"/>
          <w:szCs w:val="22"/>
        </w:rPr>
        <w:t>, Springer India. Pg  115- 126  [ISBN 978-81-322-3581-1]</w:t>
      </w:r>
    </w:p>
    <w:p w:rsidR="00240295" w:rsidRPr="000339E3" w:rsidRDefault="00240295" w:rsidP="00240295">
      <w:pPr>
        <w:pStyle w:val="ListParagraph"/>
        <w:rPr>
          <w:rFonts w:asciiTheme="majorHAnsi" w:hAnsiTheme="majorHAnsi"/>
          <w:color w:val="auto"/>
          <w:sz w:val="22"/>
          <w:szCs w:val="22"/>
        </w:rPr>
      </w:pPr>
    </w:p>
    <w:p w:rsidR="00240295" w:rsidRPr="000339E3" w:rsidRDefault="00240295" w:rsidP="000339E3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Sen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,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Sucharita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&amp;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Chinmoyee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Mallik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(2012): “</w:t>
      </w:r>
      <w:r w:rsidRPr="000339E3">
        <w:rPr>
          <w:rFonts w:asciiTheme="majorHAnsi" w:hAnsiTheme="majorHAnsi"/>
          <w:b/>
          <w:color w:val="auto"/>
          <w:sz w:val="22"/>
          <w:szCs w:val="22"/>
        </w:rPr>
        <w:t>Understanding Gujarat’s Agricultural Growth in a Liberalizing Environment: Signs of a Redefined Margin?</w:t>
      </w:r>
      <w:r w:rsidRPr="000339E3">
        <w:rPr>
          <w:rFonts w:asciiTheme="majorHAnsi" w:hAnsiTheme="majorHAnsi"/>
          <w:color w:val="auto"/>
          <w:sz w:val="22"/>
          <w:szCs w:val="22"/>
        </w:rPr>
        <w:t xml:space="preserve">” in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Atul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Sood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(</w:t>
      </w:r>
      <w:proofErr w:type="spellStart"/>
      <w:proofErr w:type="gramStart"/>
      <w:r w:rsidRPr="000339E3">
        <w:rPr>
          <w:rFonts w:asciiTheme="majorHAnsi" w:hAnsiTheme="majorHAnsi"/>
          <w:color w:val="auto"/>
          <w:sz w:val="22"/>
          <w:szCs w:val="22"/>
        </w:rPr>
        <w:t>ed</w:t>
      </w:r>
      <w:proofErr w:type="spellEnd"/>
      <w:proofErr w:type="gramEnd"/>
      <w:r w:rsidRPr="000339E3">
        <w:rPr>
          <w:rFonts w:asciiTheme="majorHAnsi" w:hAnsiTheme="majorHAnsi"/>
          <w:color w:val="auto"/>
          <w:sz w:val="22"/>
          <w:szCs w:val="22"/>
        </w:rPr>
        <w:t xml:space="preserve">) </w:t>
      </w:r>
      <w:r w:rsidRPr="000339E3">
        <w:rPr>
          <w:rFonts w:asciiTheme="majorHAnsi" w:hAnsiTheme="majorHAnsi"/>
          <w:i/>
          <w:color w:val="auto"/>
          <w:sz w:val="22"/>
          <w:szCs w:val="22"/>
        </w:rPr>
        <w:t xml:space="preserve">Poverty Amidst Prosperity Essays on the Trajectory of Development in Gujarat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Aakar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Publication. New Delhi. Pg. 88- 127 [ISBN 978-93-5002-203-0]</w:t>
      </w:r>
    </w:p>
    <w:p w:rsidR="00240295" w:rsidRPr="000339E3" w:rsidRDefault="00240295" w:rsidP="00240295">
      <w:pPr>
        <w:pStyle w:val="ListParagraph"/>
        <w:rPr>
          <w:rFonts w:asciiTheme="majorHAnsi" w:hAnsiTheme="majorHAnsi"/>
          <w:color w:val="auto"/>
          <w:sz w:val="22"/>
          <w:szCs w:val="22"/>
        </w:rPr>
      </w:pPr>
    </w:p>
    <w:p w:rsidR="00240295" w:rsidRPr="000339E3" w:rsidRDefault="00240295" w:rsidP="000339E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color w:val="auto"/>
          <w:sz w:val="22"/>
          <w:szCs w:val="22"/>
        </w:rPr>
      </w:pP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Mallik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Chinmoyee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and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Sucharita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Sen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(2011): “ </w:t>
      </w:r>
      <w:r w:rsidRPr="000339E3">
        <w:rPr>
          <w:rFonts w:asciiTheme="majorHAnsi" w:hAnsiTheme="majorHAnsi"/>
          <w:b/>
          <w:color w:val="auto"/>
          <w:sz w:val="22"/>
          <w:szCs w:val="22"/>
        </w:rPr>
        <w:t xml:space="preserve">Land Dispossession and Changes in Rural Livelihoods: Case of </w:t>
      </w:r>
      <w:proofErr w:type="spellStart"/>
      <w:r w:rsidRPr="000339E3">
        <w:rPr>
          <w:rFonts w:asciiTheme="majorHAnsi" w:hAnsiTheme="majorHAnsi"/>
          <w:b/>
          <w:color w:val="auto"/>
          <w:sz w:val="22"/>
          <w:szCs w:val="22"/>
        </w:rPr>
        <w:t>Peri</w:t>
      </w:r>
      <w:proofErr w:type="spellEnd"/>
      <w:r w:rsidRPr="000339E3">
        <w:rPr>
          <w:rFonts w:asciiTheme="majorHAnsi" w:hAnsiTheme="majorHAnsi"/>
          <w:b/>
          <w:color w:val="auto"/>
          <w:sz w:val="22"/>
          <w:szCs w:val="22"/>
        </w:rPr>
        <w:t>- Urban Delhi</w:t>
      </w:r>
      <w:r w:rsidRPr="000339E3">
        <w:rPr>
          <w:rFonts w:asciiTheme="majorHAnsi" w:hAnsiTheme="majorHAnsi"/>
          <w:color w:val="auto"/>
          <w:sz w:val="22"/>
          <w:szCs w:val="22"/>
        </w:rPr>
        <w:t xml:space="preserve">” in  R. Dixit (ed.) </w:t>
      </w:r>
      <w:r w:rsidRPr="000339E3">
        <w:rPr>
          <w:rFonts w:asciiTheme="majorHAnsi" w:hAnsiTheme="majorHAnsi"/>
          <w:i/>
          <w:color w:val="auto"/>
          <w:sz w:val="22"/>
          <w:szCs w:val="22"/>
        </w:rPr>
        <w:t>The Urban Fringe of Indian Cities</w:t>
      </w:r>
      <w:r w:rsidRPr="000339E3">
        <w:rPr>
          <w:rFonts w:asciiTheme="majorHAnsi" w:hAnsiTheme="majorHAnsi"/>
          <w:color w:val="auto"/>
          <w:sz w:val="22"/>
          <w:szCs w:val="22"/>
        </w:rPr>
        <w:t xml:space="preserve"> , p. 37- 50; </w:t>
      </w:r>
      <w:proofErr w:type="spellStart"/>
      <w:r w:rsidRPr="000339E3">
        <w:rPr>
          <w:rFonts w:asciiTheme="majorHAnsi" w:hAnsiTheme="majorHAnsi"/>
          <w:color w:val="auto"/>
          <w:sz w:val="22"/>
          <w:szCs w:val="22"/>
        </w:rPr>
        <w:t>Rawat</w:t>
      </w:r>
      <w:proofErr w:type="spellEnd"/>
      <w:r w:rsidRPr="000339E3">
        <w:rPr>
          <w:rFonts w:asciiTheme="majorHAnsi" w:hAnsiTheme="majorHAnsi"/>
          <w:color w:val="auto"/>
          <w:sz w:val="22"/>
          <w:szCs w:val="22"/>
        </w:rPr>
        <w:t xml:space="preserve"> Publication, New Delhi. [</w:t>
      </w:r>
      <w:r w:rsidRPr="000339E3">
        <w:rPr>
          <w:rStyle w:val="Hyperlink"/>
          <w:rFonts w:asciiTheme="majorHAnsi" w:hAnsiTheme="majorHAnsi"/>
          <w:color w:val="auto"/>
          <w:sz w:val="22"/>
          <w:szCs w:val="22"/>
        </w:rPr>
        <w:t>ISBN 978-81-316-0403-8]</w:t>
      </w:r>
    </w:p>
    <w:p w:rsidR="00240295" w:rsidRPr="00240295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color w:val="222222"/>
        </w:rPr>
      </w:pPr>
    </w:p>
    <w:p w:rsidR="00240295" w:rsidRPr="000339E3" w:rsidRDefault="00240295" w:rsidP="00240295">
      <w:pPr>
        <w:shd w:val="clear" w:color="auto" w:fill="FFFFFF"/>
        <w:spacing w:line="253" w:lineRule="atLeast"/>
        <w:rPr>
          <w:rFonts w:asciiTheme="majorHAnsi" w:eastAsia="Times New Roman" w:hAnsiTheme="majorHAnsi" w:cs="Calibri"/>
          <w:b/>
          <w:bCs/>
          <w:color w:val="222222"/>
          <w:lang w:val="en-IN"/>
        </w:rPr>
      </w:pPr>
      <w:r w:rsidRPr="00240295">
        <w:rPr>
          <w:rFonts w:asciiTheme="majorHAnsi" w:eastAsia="Times New Roman" w:hAnsiTheme="majorHAnsi" w:cs="Calibri"/>
          <w:b/>
          <w:bCs/>
          <w:color w:val="222222"/>
          <w:lang w:val="en-IN"/>
        </w:rPr>
        <w:t>Research Projects/Fellowships:</w:t>
      </w:r>
      <w:r w:rsidR="000339E3" w:rsidRPr="000339E3">
        <w:rPr>
          <w:rFonts w:asciiTheme="majorHAnsi" w:eastAsia="Times New Roman" w:hAnsiTheme="majorHAnsi" w:cs="Calibri"/>
          <w:b/>
          <w:bCs/>
          <w:color w:val="222222"/>
          <w:lang w:val="en-IN"/>
        </w:rPr>
        <w:t xml:space="preserve">  </w:t>
      </w:r>
    </w:p>
    <w:p w:rsidR="000339E3" w:rsidRPr="000339E3" w:rsidRDefault="000339E3" w:rsidP="000339E3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jc w:val="both"/>
        <w:rPr>
          <w:rFonts w:asciiTheme="majorHAnsi" w:hAnsiTheme="majorHAnsi" w:cs="Calibri"/>
          <w:color w:val="222222"/>
          <w:sz w:val="22"/>
          <w:szCs w:val="22"/>
        </w:rPr>
      </w:pPr>
      <w:r w:rsidRPr="000339E3">
        <w:rPr>
          <w:rFonts w:asciiTheme="majorHAnsi" w:hAnsiTheme="majorHAnsi" w:cs="Calibri"/>
          <w:color w:val="222222"/>
          <w:sz w:val="22"/>
          <w:szCs w:val="22"/>
        </w:rPr>
        <w:t xml:space="preserve">Project Director in ICSSR funded project entitled </w:t>
      </w:r>
      <w:r w:rsidR="001602F8">
        <w:rPr>
          <w:rFonts w:asciiTheme="majorHAnsi" w:hAnsiTheme="majorHAnsi" w:cs="Calibri"/>
          <w:color w:val="222222"/>
          <w:sz w:val="22"/>
          <w:szCs w:val="22"/>
        </w:rPr>
        <w:t>“</w:t>
      </w:r>
      <w:r w:rsidRPr="000339E3">
        <w:rPr>
          <w:rFonts w:asciiTheme="majorHAnsi" w:eastAsiaTheme="minorHAnsi" w:hAnsiTheme="majorHAnsi" w:cstheme="minorBidi"/>
          <w:kern w:val="0"/>
          <w:sz w:val="22"/>
          <w:szCs w:val="22"/>
          <w:lang w:eastAsia="en-US"/>
        </w:rPr>
        <w:t xml:space="preserve">Hazard Vulnerability and the Political Economy of Livelihood Transformation: Insights from the Indian </w:t>
      </w:r>
      <w:proofErr w:type="spellStart"/>
      <w:r w:rsidRPr="000339E3">
        <w:rPr>
          <w:rFonts w:asciiTheme="majorHAnsi" w:eastAsiaTheme="minorHAnsi" w:hAnsiTheme="majorHAnsi" w:cstheme="minorBidi"/>
          <w:kern w:val="0"/>
          <w:sz w:val="22"/>
          <w:szCs w:val="22"/>
          <w:lang w:eastAsia="en-US"/>
        </w:rPr>
        <w:t>Sundarban</w:t>
      </w:r>
      <w:proofErr w:type="spellEnd"/>
      <w:r w:rsidRPr="000339E3">
        <w:rPr>
          <w:rFonts w:asciiTheme="majorHAnsi" w:eastAsiaTheme="minorHAnsi" w:hAnsiTheme="majorHAnsi" w:cstheme="minorBidi"/>
          <w:kern w:val="0"/>
          <w:sz w:val="22"/>
          <w:szCs w:val="22"/>
          <w:lang w:eastAsia="en-US"/>
        </w:rPr>
        <w:t>” (Since August 2019)</w:t>
      </w:r>
    </w:p>
    <w:p w:rsidR="000339E3" w:rsidRPr="00BB3F6E" w:rsidRDefault="000339E3" w:rsidP="000339E3">
      <w:pPr>
        <w:pStyle w:val="ListParagraph"/>
        <w:numPr>
          <w:ilvl w:val="0"/>
          <w:numId w:val="3"/>
        </w:numPr>
        <w:shd w:val="clear" w:color="auto" w:fill="FFFFFF"/>
        <w:spacing w:line="253" w:lineRule="atLeast"/>
        <w:jc w:val="both"/>
        <w:rPr>
          <w:rFonts w:asciiTheme="majorHAnsi" w:hAnsiTheme="majorHAnsi" w:cs="Calibri"/>
          <w:color w:val="222222"/>
          <w:sz w:val="22"/>
          <w:szCs w:val="22"/>
        </w:rPr>
      </w:pPr>
      <w:r w:rsidRPr="000339E3">
        <w:rPr>
          <w:rFonts w:asciiTheme="majorHAnsi" w:hAnsiTheme="majorHAnsi" w:cs="Calibri"/>
          <w:color w:val="222222"/>
          <w:sz w:val="22"/>
          <w:szCs w:val="22"/>
        </w:rPr>
        <w:t>Co-Investigator in World Bank funded project “</w:t>
      </w:r>
      <w:r w:rsidRPr="000339E3">
        <w:rPr>
          <w:rFonts w:asciiTheme="majorHAnsi" w:hAnsiTheme="majorHAnsi"/>
          <w:sz w:val="22"/>
          <w:szCs w:val="22"/>
        </w:rPr>
        <w:t xml:space="preserve">Ecological Sensitivity and Land Contestations: Understanding Access and Land Transactions in Indian </w:t>
      </w:r>
      <w:proofErr w:type="spellStart"/>
      <w:r w:rsidRPr="000339E3">
        <w:rPr>
          <w:rFonts w:asciiTheme="majorHAnsi" w:hAnsiTheme="majorHAnsi"/>
          <w:sz w:val="22"/>
          <w:szCs w:val="22"/>
        </w:rPr>
        <w:t>Sundarbans</w:t>
      </w:r>
      <w:proofErr w:type="spellEnd"/>
      <w:r w:rsidRPr="000339E3">
        <w:rPr>
          <w:rFonts w:asciiTheme="majorHAnsi" w:hAnsiTheme="majorHAnsi"/>
          <w:sz w:val="22"/>
          <w:szCs w:val="22"/>
        </w:rPr>
        <w:t>”  (2016-17)</w:t>
      </w:r>
    </w:p>
    <w:p w:rsidR="00BB3F6E" w:rsidRPr="00BB3F6E" w:rsidRDefault="00BB3F6E" w:rsidP="00BB3F6E">
      <w:pPr>
        <w:shd w:val="clear" w:color="auto" w:fill="FFFFFF"/>
        <w:spacing w:line="253" w:lineRule="atLeast"/>
        <w:ind w:left="360"/>
        <w:jc w:val="both"/>
        <w:rPr>
          <w:rFonts w:asciiTheme="majorHAnsi" w:hAnsiTheme="majorHAnsi" w:cs="Calibri"/>
          <w:color w:val="222222"/>
        </w:rPr>
      </w:pPr>
    </w:p>
    <w:p w:rsidR="000339E3" w:rsidRPr="000339E3" w:rsidRDefault="000339E3" w:rsidP="000339E3">
      <w:pPr>
        <w:pStyle w:val="ListParagraph"/>
        <w:shd w:val="clear" w:color="auto" w:fill="FFFFFF"/>
        <w:spacing w:line="253" w:lineRule="atLeast"/>
        <w:rPr>
          <w:rFonts w:asciiTheme="majorHAnsi" w:hAnsiTheme="majorHAnsi" w:cs="Calibri"/>
          <w:color w:val="222222"/>
          <w:sz w:val="22"/>
          <w:szCs w:val="22"/>
        </w:rPr>
      </w:pPr>
    </w:p>
    <w:p w:rsidR="00782181" w:rsidRDefault="00240295" w:rsidP="00240295">
      <w:pPr>
        <w:rPr>
          <w:rFonts w:asciiTheme="majorHAnsi" w:eastAsia="Times New Roman" w:hAnsiTheme="majorHAnsi" w:cs="Calibri"/>
          <w:b/>
          <w:bCs/>
          <w:color w:val="222222"/>
          <w:shd w:val="clear" w:color="auto" w:fill="FFFFFF"/>
          <w:lang w:val="en-IN"/>
        </w:rPr>
      </w:pPr>
      <w:r w:rsidRPr="000339E3">
        <w:rPr>
          <w:rFonts w:asciiTheme="majorHAnsi" w:eastAsia="Times New Roman" w:hAnsiTheme="majorHAnsi" w:cs="Calibri"/>
          <w:b/>
          <w:bCs/>
          <w:color w:val="222222"/>
          <w:shd w:val="clear" w:color="auto" w:fill="FFFFFF"/>
          <w:lang w:val="en-IN"/>
        </w:rPr>
        <w:t>Special Distinctions / Other Notable Activities: </w:t>
      </w:r>
    </w:p>
    <w:p w:rsidR="00BB3F6E" w:rsidRPr="000339E3" w:rsidRDefault="001602F8" w:rsidP="00240295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</w:p>
    <w:sectPr w:rsidR="00BB3F6E" w:rsidRPr="000339E3" w:rsidSect="00782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A60"/>
    <w:multiLevelType w:val="hybridMultilevel"/>
    <w:tmpl w:val="C6F66106"/>
    <w:lvl w:ilvl="0" w:tplc="900A6D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D81"/>
    <w:multiLevelType w:val="hybridMultilevel"/>
    <w:tmpl w:val="EC38D4D6"/>
    <w:lvl w:ilvl="0" w:tplc="92647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B4E04"/>
    <w:multiLevelType w:val="hybridMultilevel"/>
    <w:tmpl w:val="1432091E"/>
    <w:lvl w:ilvl="0" w:tplc="450894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295"/>
    <w:rsid w:val="000339E3"/>
    <w:rsid w:val="001602F8"/>
    <w:rsid w:val="00240295"/>
    <w:rsid w:val="00782181"/>
    <w:rsid w:val="00AB3EC6"/>
    <w:rsid w:val="00BB3F6E"/>
    <w:rsid w:val="00D4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02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240295"/>
    <w:rPr>
      <w:color w:val="0000FF"/>
      <w:u w:val="single"/>
    </w:rPr>
  </w:style>
  <w:style w:type="paragraph" w:customStyle="1" w:styleId="western">
    <w:name w:val="western"/>
    <w:basedOn w:val="Normal"/>
    <w:rsid w:val="0024029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0295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240295"/>
    <w:rPr>
      <w:i/>
      <w:iCs/>
    </w:rPr>
  </w:style>
  <w:style w:type="character" w:customStyle="1" w:styleId="fontstyle01">
    <w:name w:val="fontstyle01"/>
    <w:basedOn w:val="DefaultParagraphFont"/>
    <w:rsid w:val="00240295"/>
    <w:rPr>
      <w:rFonts w:ascii="CGTimes" w:hAnsi="CGTimes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WBSU RD</dc:creator>
  <cp:lastModifiedBy>WBSU RD</cp:lastModifiedBy>
  <cp:revision>5</cp:revision>
  <dcterms:created xsi:type="dcterms:W3CDTF">2019-11-25T07:26:00Z</dcterms:created>
  <dcterms:modified xsi:type="dcterms:W3CDTF">2019-11-25T08:07:00Z</dcterms:modified>
</cp:coreProperties>
</file>